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4BC" w:rsidRPr="003932A0" w:rsidRDefault="000154BC" w:rsidP="000154BC">
      <w:pPr>
        <w:spacing w:before="119" w:after="11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Родительский контроль</w:t>
      </w:r>
    </w:p>
    <w:p w:rsidR="000154BC" w:rsidRPr="003932A0" w:rsidRDefault="000154BC" w:rsidP="000154BC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Общеобразовательная организация является ответственным лицом за организацию и качество горячего питания </w:t>
      </w:r>
      <w:proofErr w:type="gramStart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54BC" w:rsidRPr="003932A0" w:rsidRDefault="000154BC" w:rsidP="003932A0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Порядок проведения мероприятий по родительскому </w:t>
      </w:r>
      <w:proofErr w:type="gramStart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контролю за</w:t>
      </w:r>
      <w:proofErr w:type="gramEnd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</w:r>
    </w:p>
    <w:p w:rsidR="000154BC" w:rsidRPr="003932A0" w:rsidRDefault="000154BC" w:rsidP="003932A0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0154BC" w:rsidRPr="003932A0" w:rsidRDefault="000154BC" w:rsidP="003932A0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Итоги проверок обсуждаются на </w:t>
      </w:r>
      <w:proofErr w:type="spellStart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общеродительских</w:t>
      </w:r>
      <w:proofErr w:type="spellEnd"/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собраниях и могут явиться основанием для обращений в адрес администрации школы, ее учредителя и (или) оператора питания, органов контроля (надзора).</w:t>
      </w:r>
    </w:p>
    <w:p w:rsidR="000154BC" w:rsidRPr="003932A0" w:rsidRDefault="000154BC" w:rsidP="003932A0">
      <w:pPr>
        <w:spacing w:before="119" w:after="119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3932A0" w:rsidRPr="003932A0" w:rsidRDefault="003932A0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«Родительский контроль»</w:t>
      </w:r>
    </w:p>
    <w:p w:rsidR="000154BC" w:rsidRPr="003932A0" w:rsidRDefault="000154BC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 октября 2021г.</w:t>
      </w:r>
    </w:p>
    <w:p w:rsidR="00741114" w:rsidRPr="003932A0" w:rsidRDefault="000154BC" w:rsidP="003932A0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32A0">
        <w:rPr>
          <w:rFonts w:ascii="Times New Roman" w:hAnsi="Times New Roman" w:cs="Times New Roman"/>
          <w:color w:val="000000"/>
          <w:sz w:val="24"/>
          <w:szCs w:val="24"/>
        </w:rPr>
        <w:t xml:space="preserve">5 октября </w:t>
      </w:r>
      <w:r w:rsidR="00741114" w:rsidRPr="003932A0">
        <w:rPr>
          <w:rFonts w:ascii="Times New Roman" w:hAnsi="Times New Roman" w:cs="Times New Roman"/>
          <w:color w:val="000000"/>
          <w:sz w:val="24"/>
          <w:szCs w:val="24"/>
        </w:rPr>
        <w:t>2021 года в школе  был осуществлён родительский контроль организации горячего питания обучающихся 1-4 классов. Комиссия родителей проверила соответствие приготовленных блюд утверждённому меню. Контрольную порцию. Замечаний к организации питания детей нет.</w:t>
      </w:r>
    </w:p>
    <w:p w:rsidR="00741114" w:rsidRPr="003932A0" w:rsidRDefault="00741114" w:rsidP="0074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932A0" w:rsidRPr="003932A0" w:rsidRDefault="003932A0" w:rsidP="0074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32A0" w:rsidRPr="003932A0" w:rsidRDefault="003932A0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«Родительский контроль»</w:t>
      </w:r>
    </w:p>
    <w:p w:rsidR="003932A0" w:rsidRPr="003932A0" w:rsidRDefault="000154BC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20 ноября </w:t>
      </w:r>
      <w:r w:rsidR="00741114"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2021г.</w:t>
      </w:r>
    </w:p>
    <w:p w:rsidR="003932A0" w:rsidRPr="003932A0" w:rsidRDefault="003932A0" w:rsidP="003932A0">
      <w:pPr>
        <w:spacing w:after="31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20 ноября</w:t>
      </w: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2021 года</w:t>
      </w: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в школе  был осуществлён родительский контроль организации горячего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питания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МБОУ ООШ с. Дада.</w:t>
      </w: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Комиссия родителей проверила соответствие приготовленных блюд утверждённому меню, 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нитарное состояние обеденного зала.  Было отмечено, что рацион питания соответствует меню. В обеденном зале столы накрыты для обучающихся по классам, посадочных мест детям хватает. Сотрудники столовой соблюдают гигиенические требования при работе в столовой. Замечаний к организации питания детей нет.</w:t>
      </w:r>
    </w:p>
    <w:p w:rsidR="003932A0" w:rsidRPr="003932A0" w:rsidRDefault="003932A0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«Родительский контроль»</w:t>
      </w:r>
    </w:p>
    <w:p w:rsidR="003932A0" w:rsidRPr="003932A0" w:rsidRDefault="003932A0" w:rsidP="00393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393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11 декабря 2021г.</w:t>
      </w:r>
    </w:p>
    <w:p w:rsidR="00741114" w:rsidRPr="003932A0" w:rsidRDefault="000154BC" w:rsidP="003932A0">
      <w:pPr>
        <w:pStyle w:val="a5"/>
        <w:spacing w:before="0" w:beforeAutospacing="0" w:after="312" w:afterAutospacing="0"/>
        <w:ind w:firstLine="540"/>
        <w:jc w:val="both"/>
        <w:rPr>
          <w:color w:val="000000"/>
        </w:rPr>
      </w:pPr>
      <w:r w:rsidRPr="003932A0">
        <w:rPr>
          <w:color w:val="000000"/>
          <w:bdr w:val="none" w:sz="0" w:space="0" w:color="auto" w:frame="1"/>
        </w:rPr>
        <w:t>В плане работы комиссии</w:t>
      </w:r>
      <w:r w:rsidR="00741114" w:rsidRPr="003932A0">
        <w:rPr>
          <w:color w:val="000000"/>
          <w:bdr w:val="none" w:sz="0" w:space="0" w:color="auto" w:frame="1"/>
        </w:rPr>
        <w:t xml:space="preserve"> </w:t>
      </w:r>
      <w:r w:rsidRPr="003932A0">
        <w:rPr>
          <w:color w:val="000000"/>
          <w:bdr w:val="none" w:sz="0" w:space="0" w:color="auto" w:frame="1"/>
        </w:rPr>
        <w:t xml:space="preserve">родительского контроля за организацией питания и качеством горячего питания </w:t>
      </w:r>
      <w:proofErr w:type="gramStart"/>
      <w:r w:rsidRPr="003932A0">
        <w:rPr>
          <w:color w:val="000000"/>
          <w:bdr w:val="none" w:sz="0" w:space="0" w:color="auto" w:frame="1"/>
        </w:rPr>
        <w:t>обучающихся</w:t>
      </w:r>
      <w:proofErr w:type="gramEnd"/>
      <w:r w:rsidRPr="003932A0">
        <w:rPr>
          <w:color w:val="000000"/>
          <w:bdr w:val="none" w:sz="0" w:space="0" w:color="auto" w:frame="1"/>
        </w:rPr>
        <w:t xml:space="preserve">, 20 ноября 2021 года родители </w:t>
      </w:r>
      <w:r w:rsidR="00741114" w:rsidRPr="003932A0">
        <w:rPr>
          <w:color w:val="000000"/>
          <w:bdr w:val="none" w:sz="0" w:space="0" w:color="auto" w:frame="1"/>
        </w:rPr>
        <w:t xml:space="preserve">посетили школьную столовую.  В ходе контроля было проверено соответствие реализуемых блюд утверждённому меню, санитарное состояние обеденного зала, соблюдение графика приёма пищи. Было отмечено, что рацион питания соответствует меню, процесс приготовления блюд организуется в соответствии с технологическими картами и требованиями к здоровому </w:t>
      </w:r>
      <w:r w:rsidR="003932A0">
        <w:rPr>
          <w:color w:val="000000"/>
          <w:bdr w:val="none" w:sz="0" w:space="0" w:color="auto" w:frame="1"/>
        </w:rPr>
        <w:t>питанию. Замечаний к организации</w:t>
      </w:r>
      <w:r w:rsidR="00741114" w:rsidRPr="003932A0">
        <w:rPr>
          <w:color w:val="000000"/>
          <w:bdr w:val="none" w:sz="0" w:space="0" w:color="auto" w:frame="1"/>
        </w:rPr>
        <w:t xml:space="preserve"> питания нет. </w:t>
      </w:r>
    </w:p>
    <w:p w:rsidR="00741114" w:rsidRPr="003932A0" w:rsidRDefault="00741114" w:rsidP="00741114">
      <w:pPr>
        <w:spacing w:before="119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1114" w:rsidRPr="003932A0" w:rsidRDefault="00741114" w:rsidP="00741114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32A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41114" w:rsidRPr="00741114" w:rsidRDefault="00741114" w:rsidP="007411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74111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    </w:t>
      </w:r>
      <w:bookmarkStart w:id="0" w:name="_GoBack"/>
      <w:bookmarkEnd w:id="0"/>
    </w:p>
    <w:p w:rsidR="003932A0" w:rsidRPr="00741114" w:rsidRDefault="003932A0" w:rsidP="003932A0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741114" w:rsidRPr="00741114" w:rsidRDefault="00741114" w:rsidP="00741114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41114">
        <w:rPr>
          <w:rFonts w:ascii="Times New Roman" w:eastAsia="Times New Roman" w:hAnsi="Times New Roman" w:cs="Times New Roman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741114" w:rsidRDefault="00741114"/>
    <w:sectPr w:rsidR="00741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B44" w:rsidRDefault="00FC2B44" w:rsidP="00A83C31">
      <w:pPr>
        <w:spacing w:after="0" w:line="240" w:lineRule="auto"/>
      </w:pPr>
      <w:r>
        <w:separator/>
      </w:r>
    </w:p>
  </w:endnote>
  <w:endnote w:type="continuationSeparator" w:id="0">
    <w:p w:rsidR="00FC2B44" w:rsidRDefault="00FC2B44" w:rsidP="00A8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B44" w:rsidRDefault="00FC2B44" w:rsidP="00A83C31">
      <w:pPr>
        <w:spacing w:after="0" w:line="240" w:lineRule="auto"/>
      </w:pPr>
      <w:r>
        <w:separator/>
      </w:r>
    </w:p>
  </w:footnote>
  <w:footnote w:type="continuationSeparator" w:id="0">
    <w:p w:rsidR="00FC2B44" w:rsidRDefault="00FC2B44" w:rsidP="00A83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B45"/>
    <w:multiLevelType w:val="multilevel"/>
    <w:tmpl w:val="B0EA6D8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20495631"/>
    <w:multiLevelType w:val="multilevel"/>
    <w:tmpl w:val="DA7E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DA"/>
    <w:rsid w:val="000154BC"/>
    <w:rsid w:val="002B15DA"/>
    <w:rsid w:val="003932A0"/>
    <w:rsid w:val="00741114"/>
    <w:rsid w:val="00A53CDC"/>
    <w:rsid w:val="00A83C31"/>
    <w:rsid w:val="00FC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4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114"/>
    <w:rPr>
      <w:b/>
      <w:bCs/>
    </w:rPr>
  </w:style>
  <w:style w:type="paragraph" w:styleId="a7">
    <w:name w:val="header"/>
    <w:basedOn w:val="a"/>
    <w:link w:val="a8"/>
    <w:uiPriority w:val="99"/>
    <w:unhideWhenUsed/>
    <w:rsid w:val="00A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3C31"/>
  </w:style>
  <w:style w:type="paragraph" w:styleId="a9">
    <w:name w:val="footer"/>
    <w:basedOn w:val="a"/>
    <w:link w:val="aa"/>
    <w:uiPriority w:val="99"/>
    <w:unhideWhenUsed/>
    <w:rsid w:val="00A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3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1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4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1114"/>
    <w:rPr>
      <w:b/>
      <w:bCs/>
    </w:rPr>
  </w:style>
  <w:style w:type="paragraph" w:styleId="a7">
    <w:name w:val="header"/>
    <w:basedOn w:val="a"/>
    <w:link w:val="a8"/>
    <w:uiPriority w:val="99"/>
    <w:unhideWhenUsed/>
    <w:rsid w:val="00A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3C31"/>
  </w:style>
  <w:style w:type="paragraph" w:styleId="a9">
    <w:name w:val="footer"/>
    <w:basedOn w:val="a"/>
    <w:link w:val="aa"/>
    <w:uiPriority w:val="99"/>
    <w:unhideWhenUsed/>
    <w:rsid w:val="00A83C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3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15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7629">
              <w:marLeft w:val="0"/>
              <w:marRight w:val="0"/>
              <w:marTop w:val="24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5</cp:revision>
  <dcterms:created xsi:type="dcterms:W3CDTF">2021-12-13T09:27:00Z</dcterms:created>
  <dcterms:modified xsi:type="dcterms:W3CDTF">2021-12-21T10:05:00Z</dcterms:modified>
</cp:coreProperties>
</file>